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ind w:left="4254" w:right="0" w:firstLine="709"/>
      </w:pPr>
      <w:r>
        <w:rPr>
          <w:rFonts w:eastAsia="Lucida Sans Unicode" w:cs="Calibri" w:ascii="Calibri" w:hAnsi="Calibri"/>
          <w:b/>
          <w:bCs/>
          <w:sz w:val="24"/>
          <w:szCs w:val="24"/>
        </w:rPr>
        <w:t xml:space="preserve">              </w:t>
      </w:r>
      <w:r>
        <w:rPr>
          <w:rFonts w:eastAsia="Lucida Sans Unicode" w:cs="Calibri" w:ascii="Calibri" w:hAnsi="Calibri"/>
          <w:b/>
          <w:bCs/>
          <w:sz w:val="24"/>
          <w:szCs w:val="24"/>
        </w:rPr>
        <w:t>Zarządzenie Nr 1/201</w:t>
      </w:r>
      <w:r>
        <w:rPr>
          <w:rFonts w:eastAsia="Lucida Sans Unicode" w:cs="Calibri" w:ascii="Calibri" w:hAnsi="Calibri"/>
          <w:b/>
          <w:bCs/>
          <w:sz w:val="24"/>
          <w:szCs w:val="24"/>
        </w:rPr>
        <w:t>5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4254" w:right="0" w:firstLine="709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709" w:right="0" w:hanging="0"/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                  </w:t>
      </w:r>
      <w:r>
        <w:rPr>
          <w:rFonts w:eastAsia="Lucida Sans Unicode" w:cs="Calibri" w:ascii="Calibri" w:hAnsi="Calibri"/>
          <w:b/>
          <w:bCs/>
          <w:sz w:val="24"/>
          <w:szCs w:val="24"/>
        </w:rPr>
        <w:tab/>
        <w:tab/>
        <w:tab/>
        <w:t xml:space="preserve">                           Kierownika Miejskiego Ośrodka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709" w:right="0" w:hanging="0"/>
        <w:rPr>
          <w:sz w:val="24"/>
          <w:b/>
          <w:sz w:val="24"/>
          <w:b/>
          <w:szCs w:val="24"/>
          <w:bCs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709" w:right="0" w:hanging="0"/>
        <w:jc w:val="center"/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    </w:t>
      </w:r>
      <w:r>
        <w:rPr>
          <w:rFonts w:eastAsia="Lucida Sans Unicode" w:cs="Calibri" w:ascii="Calibri" w:hAnsi="Calibri"/>
          <w:b/>
          <w:bCs/>
          <w:sz w:val="24"/>
          <w:szCs w:val="24"/>
        </w:rPr>
        <w:tab/>
        <w:tab/>
        <w:t xml:space="preserve">                                         Pomocy Społecznej w Sławkowie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709" w:right="0" w:hanging="0"/>
        <w:jc w:val="center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709" w:right="0" w:hanging="0"/>
        <w:jc w:val="center"/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                                   </w:t>
      </w:r>
      <w:r>
        <w:rPr>
          <w:rFonts w:eastAsia="Lucida Sans Unicode" w:cs="Calibri" w:ascii="Calibri" w:hAnsi="Calibri"/>
          <w:b/>
          <w:bCs/>
          <w:sz w:val="24"/>
          <w:szCs w:val="24"/>
        </w:rPr>
        <w:t xml:space="preserve">z dnia </w:t>
      </w:r>
      <w:r>
        <w:rPr>
          <w:rFonts w:eastAsia="Lucida Sans Unicode" w:cs="Calibri" w:ascii="Calibri" w:hAnsi="Calibri"/>
          <w:b/>
          <w:bCs/>
          <w:sz w:val="24"/>
          <w:szCs w:val="24"/>
        </w:rPr>
        <w:t>20.01.2015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2127" w:right="0" w:hanging="0"/>
        <w:jc w:val="center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2127" w:right="0" w:hanging="0"/>
        <w:jc w:val="center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2127" w:right="0" w:hanging="0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2127" w:right="0" w:hanging="0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5672" w:right="0" w:hanging="0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  <w:tab/>
        <w:t>W sprawie: dokonywania zmian w planie finansowym polegającym na dokonaniu przeniesień planowanych wydatków</w:t>
      </w:r>
      <w:r/>
    </w:p>
    <w:p>
      <w:pPr>
        <w:pStyle w:val="Normal"/>
        <w:widowControl w:val="false"/>
        <w:suppressAutoHyphens w:val="true"/>
        <w:spacing w:lineRule="auto" w:line="240" w:before="0" w:after="0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both"/>
      </w:pPr>
      <w:r>
        <w:rPr>
          <w:rFonts w:eastAsia="Lucida Sans Unicode" w:cs="Calibri" w:ascii="Calibri" w:hAnsi="Calibri"/>
          <w:b/>
          <w:bCs/>
          <w:sz w:val="24"/>
          <w:szCs w:val="24"/>
        </w:rPr>
        <w:tab/>
        <w:tab/>
      </w:r>
      <w:r>
        <w:rPr>
          <w:rFonts w:eastAsia="Lucida Sans Unicode" w:cs="Calibri" w:ascii="Calibri" w:hAnsi="Calibri"/>
          <w:sz w:val="24"/>
          <w:szCs w:val="24"/>
        </w:rPr>
        <w:t>Na podstawie Art. 63 pkt. 3 ustawy z dnia 8 marca 1990r. o samorządzie gminnym    (Dz. U. z 2001r. nr 142 poz. 1591 ze zm.) oraz Art. 258 ust. 2 ustawy z dnia 27 sierpnia 2009r. o finansach publicznych (Dz. U. z 2009r. Nr 157 poz. 1240) Kierownik Miejskiego Ośrodka Pomocy Społecznej zarządza:</w:t>
      </w:r>
      <w:r/>
    </w:p>
    <w:p>
      <w:pPr>
        <w:pStyle w:val="Normal"/>
        <w:widowControl w:val="false"/>
        <w:suppressAutoHyphens w:val="true"/>
        <w:spacing w:lineRule="auto" w:line="240" w:before="0" w:after="0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  <w:t>§ 1</w:t>
      </w:r>
      <w:r/>
    </w:p>
    <w:p>
      <w:pPr>
        <w:pStyle w:val="Normal"/>
        <w:widowControl w:val="false"/>
        <w:suppressAutoHyphens w:val="true"/>
        <w:spacing w:lineRule="auto" w:line="240" w:before="0" w:after="0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</w:pPr>
      <w:r>
        <w:rPr>
          <w:rFonts w:eastAsia="Lucida Sans Unicode" w:cs="Calibri" w:ascii="Calibri" w:hAnsi="Calibri"/>
          <w:sz w:val="24"/>
          <w:szCs w:val="24"/>
        </w:rPr>
        <w:tab/>
        <w:tab/>
        <w:t>Dokonać zmian w planie finansowym Miejskiego Ośrodka Pomocy Społecznej w Sławkowie na 201</w:t>
      </w:r>
      <w:r>
        <w:rPr>
          <w:rFonts w:eastAsia="Lucida Sans Unicode" w:cs="Calibri" w:ascii="Calibri" w:hAnsi="Calibri"/>
          <w:sz w:val="24"/>
          <w:szCs w:val="24"/>
        </w:rPr>
        <w:t>5</w:t>
      </w:r>
      <w:r>
        <w:rPr>
          <w:rFonts w:eastAsia="Lucida Sans Unicode" w:cs="Calibri" w:ascii="Calibri" w:hAnsi="Calibri"/>
          <w:sz w:val="24"/>
          <w:szCs w:val="24"/>
        </w:rPr>
        <w:t xml:space="preserve"> rok zgodnie z załącznikiem nr 1 do niniejszego zarządzenia.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</w:t>
      </w:r>
      <w:r>
        <w:rPr>
          <w:rFonts w:eastAsia="Lucida Sans Unicode" w:cs="Calibri" w:ascii="Calibri" w:hAnsi="Calibri"/>
          <w:b/>
          <w:bCs/>
          <w:sz w:val="24"/>
          <w:szCs w:val="24"/>
        </w:rPr>
        <w:t>§ 2</w:t>
      </w:r>
      <w:r>
        <w:rPr>
          <w:rFonts w:eastAsia="Lucida Sans Unicode" w:cs="Calibri" w:ascii="Calibri" w:hAnsi="Calibri"/>
          <w:sz w:val="24"/>
          <w:szCs w:val="24"/>
        </w:rPr>
        <w:tab/>
        <w:t xml:space="preserve">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  <w:tab/>
        <w:tab/>
        <w:t>Wykonanie zarządzenia powierza się Głównemu Księgowemu.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  <w:t>§ 3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  <w:t>Zarządzenie wchodzi w życie z dniem podpisania.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3545" w:right="0" w:firstLine="709"/>
        <w:jc w:val="center"/>
        <w:rPr>
          <w:sz w:val="24"/>
          <w:b/>
          <w:sz w:val="24"/>
          <w:b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3545" w:right="0" w:firstLine="709"/>
        <w:jc w:val="center"/>
        <w:rPr>
          <w:sz w:val="24"/>
          <w:b/>
          <w:sz w:val="24"/>
          <w:b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3545" w:right="0" w:firstLine="709"/>
        <w:jc w:val="center"/>
        <w:rPr>
          <w:sz w:val="24"/>
          <w:b/>
          <w:sz w:val="24"/>
          <w:b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3545" w:right="0" w:firstLine="709"/>
        <w:jc w:val="center"/>
        <w:rPr>
          <w:sz w:val="24"/>
          <w:b/>
          <w:sz w:val="24"/>
          <w:b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3545" w:right="0" w:firstLine="709"/>
        <w:jc w:val="center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  <w:t xml:space="preserve">Kierownika MOPS 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3545" w:right="0" w:firstLine="709"/>
        <w:jc w:val="center"/>
        <w:rPr>
          <w:sz w:val="24"/>
          <w:sz w:val="24"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sz w:val="24"/>
          <w:szCs w:val="24"/>
        </w:rPr>
        <w:t xml:space="preserve">mgr Ewa Niewiara </w:t>
      </w:r>
      <w:r/>
    </w:p>
    <w:p>
      <w:pPr>
        <w:pStyle w:val="Normal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tabs>
          <w:tab w:val="left" w:pos="4560" w:leader="none"/>
        </w:tabs>
        <w:suppressAutoHyphens w:val="true"/>
        <w:spacing w:lineRule="atLeast" w:line="100" w:before="0" w:after="0"/>
        <w:rPr>
          <w:sz w:val="24"/>
          <w:b/>
          <w:sz w:val="24"/>
          <w:b/>
          <w:szCs w:val="24"/>
          <w:bCs/>
          <w:rFonts w:ascii="Calibri" w:hAnsi="Calibri" w:cs="Calibri"/>
        </w:rPr>
      </w:pPr>
      <w:r>
        <w:rPr>
          <w:rFonts w:cs="Calibri" w:ascii="Calibri" w:hAnsi="Calibri"/>
          <w:b/>
          <w:bCs/>
          <w:sz w:val="24"/>
          <w:szCs w:val="24"/>
        </w:rPr>
        <w:tab/>
        <w:tab/>
        <w:t xml:space="preserve">        </w:t>
      </w:r>
      <w:r/>
    </w:p>
    <w:p>
      <w:pPr>
        <w:pStyle w:val="Normal"/>
        <w:tabs>
          <w:tab w:val="left" w:pos="4560" w:leader="none"/>
        </w:tabs>
        <w:suppressAutoHyphens w:val="true"/>
        <w:spacing w:lineRule="atLeast" w:line="100" w:before="0" w:after="0"/>
        <w:rPr>
          <w:sz w:val="24"/>
          <w:b/>
          <w:sz w:val="24"/>
          <w:b/>
          <w:szCs w:val="24"/>
          <w:bCs/>
          <w:rFonts w:ascii="Calibri" w:hAnsi="Calibri" w:cs="Calibri"/>
        </w:rPr>
      </w:pPr>
      <w:r>
        <w:rPr>
          <w:rFonts w:cs="Calibri" w:ascii="Calibri" w:hAnsi="Calibri"/>
          <w:b/>
          <w:bCs/>
          <w:sz w:val="24"/>
          <w:szCs w:val="24"/>
        </w:rPr>
      </w:r>
      <w:r/>
    </w:p>
    <w:p>
      <w:pPr>
        <w:pStyle w:val="Normal"/>
        <w:tabs>
          <w:tab w:val="left" w:pos="4560" w:leader="none"/>
        </w:tabs>
        <w:suppressAutoHyphens w:val="true"/>
        <w:spacing w:lineRule="atLeast" w:line="100" w:before="0" w:after="0"/>
        <w:rPr>
          <w:sz w:val="24"/>
          <w:b/>
          <w:sz w:val="24"/>
          <w:b/>
          <w:szCs w:val="24"/>
          <w:bCs/>
          <w:rFonts w:ascii="Calibri" w:hAnsi="Calibri" w:cs="Calibri"/>
        </w:rPr>
      </w:pPr>
      <w:r>
        <w:rPr>
          <w:rFonts w:cs="Calibri" w:ascii="Calibri" w:hAnsi="Calibri"/>
          <w:b/>
          <w:bCs/>
          <w:sz w:val="24"/>
          <w:szCs w:val="24"/>
        </w:rPr>
      </w:r>
      <w:r/>
    </w:p>
    <w:p>
      <w:pPr>
        <w:pStyle w:val="Normal"/>
        <w:tabs>
          <w:tab w:val="left" w:pos="4560" w:leader="none"/>
        </w:tabs>
        <w:suppressAutoHyphens w:val="true"/>
        <w:spacing w:lineRule="atLeast" w:line="100" w:before="0" w:after="0"/>
        <w:rPr>
          <w:sz w:val="24"/>
          <w:b/>
          <w:sz w:val="24"/>
          <w:b/>
          <w:szCs w:val="24"/>
          <w:bCs/>
          <w:rFonts w:ascii="Calibri" w:hAnsi="Calibri" w:cs="Calibri"/>
        </w:rPr>
      </w:pPr>
      <w:r>
        <w:rPr>
          <w:rFonts w:cs="Calibri" w:ascii="Calibri" w:hAnsi="Calibri"/>
          <w:b/>
          <w:bCs/>
          <w:sz w:val="24"/>
          <w:szCs w:val="24"/>
        </w:rPr>
        <w:tab/>
        <w:tab/>
        <w:tab/>
        <w:t>Załącznik Nr 1</w:t>
      </w:r>
      <w:r/>
    </w:p>
    <w:p>
      <w:pPr>
        <w:pStyle w:val="Normal"/>
        <w:tabs>
          <w:tab w:val="left" w:pos="4560" w:leader="none"/>
        </w:tabs>
        <w:suppressAutoHyphens w:val="true"/>
        <w:spacing w:lineRule="atLeast" w:line="100" w:before="0" w:after="0"/>
        <w:jc w:val="center"/>
        <w:rPr>
          <w:sz w:val="24"/>
          <w:b/>
          <w:sz w:val="24"/>
          <w:b/>
          <w:szCs w:val="24"/>
          <w:bCs/>
          <w:rFonts w:ascii="Calibri" w:hAnsi="Calibri" w:cs="Calibri"/>
        </w:rPr>
      </w:pPr>
      <w:r>
        <w:rPr>
          <w:rFonts w:cs="Calibri" w:ascii="Calibri" w:hAnsi="Calibri"/>
          <w:b/>
          <w:bCs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b/>
          <w:sz w:val="24"/>
          <w:b/>
          <w:szCs w:val="24"/>
          <w:bCs/>
          <w:rFonts w:ascii="Calibri" w:hAnsi="Calibri" w:cs="Calibri"/>
        </w:rPr>
      </w:pPr>
      <w:r>
        <w:rPr>
          <w:rFonts w:cs="Calibri" w:ascii="Calibri" w:hAnsi="Calibri"/>
          <w:b/>
          <w:bCs/>
          <w:sz w:val="24"/>
          <w:szCs w:val="24"/>
        </w:rPr>
        <w:tab/>
        <w:tab/>
        <w:tab/>
        <w:tab/>
        <w:tab/>
        <w:tab/>
        <w:tab/>
        <w:tab/>
        <w:t>do Zarządzenia Kierownika</w:t>
      </w:r>
      <w:r/>
    </w:p>
    <w:p>
      <w:pPr>
        <w:pStyle w:val="Normal"/>
        <w:spacing w:lineRule="auto" w:line="240"/>
        <w:rPr>
          <w:sz w:val="24"/>
          <w:b/>
          <w:sz w:val="24"/>
          <w:b/>
          <w:szCs w:val="24"/>
          <w:bCs/>
          <w:rFonts w:ascii="Calibri" w:hAnsi="Calibri" w:cs="Calibri"/>
        </w:rPr>
      </w:pPr>
      <w:r>
        <w:rPr>
          <w:rFonts w:cs="Calibri" w:ascii="Calibri" w:hAnsi="Calibri"/>
          <w:b/>
          <w:bCs/>
          <w:sz w:val="24"/>
          <w:szCs w:val="24"/>
        </w:rPr>
      </w:r>
      <w:r/>
    </w:p>
    <w:p>
      <w:pPr>
        <w:pStyle w:val="Normal"/>
        <w:spacing w:lineRule="auto" w:line="240"/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ab/>
        <w:tab/>
        <w:tab/>
        <w:tab/>
        <w:tab/>
        <w:tab/>
        <w:tab/>
        <w:tab/>
        <w:t xml:space="preserve">Miejskiego Ośrodka </w:t>
      </w:r>
      <w:r/>
    </w:p>
    <w:p>
      <w:pPr>
        <w:pStyle w:val="Normal"/>
        <w:spacing w:lineRule="auto" w:line="240"/>
        <w:rPr>
          <w:sz w:val="24"/>
          <w:b/>
          <w:sz w:val="24"/>
          <w:b/>
          <w:szCs w:val="24"/>
          <w:bCs/>
          <w:rFonts w:ascii="Calibri" w:hAnsi="Calibri" w:cs="Calibri"/>
        </w:rPr>
      </w:pPr>
      <w:r>
        <w:rPr>
          <w:rFonts w:cs="Calibri" w:ascii="Calibri" w:hAnsi="Calibri"/>
          <w:b/>
          <w:bCs/>
          <w:sz w:val="24"/>
          <w:szCs w:val="24"/>
        </w:rPr>
      </w:r>
      <w:r/>
    </w:p>
    <w:p>
      <w:pPr>
        <w:pStyle w:val="Normal"/>
        <w:spacing w:lineRule="auto" w:line="240"/>
        <w:ind w:left="4956" w:right="0" w:firstLine="708"/>
        <w:rPr>
          <w:sz w:val="24"/>
          <w:b/>
          <w:sz w:val="24"/>
          <w:b/>
          <w:szCs w:val="24"/>
          <w:bCs/>
          <w:rFonts w:ascii="Calibri" w:hAnsi="Calibri" w:cs="Calibri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Pomocy Społecznej </w:t>
      </w:r>
      <w:r/>
    </w:p>
    <w:p>
      <w:pPr>
        <w:pStyle w:val="Normal"/>
        <w:spacing w:lineRule="auto" w:line="240"/>
        <w:ind w:left="4956" w:right="0" w:firstLine="708"/>
        <w:rPr>
          <w:sz w:val="24"/>
          <w:b/>
          <w:sz w:val="24"/>
          <w:b/>
          <w:szCs w:val="24"/>
          <w:bCs/>
          <w:rFonts w:ascii="Calibri" w:hAnsi="Calibri" w:cs="Calibri"/>
        </w:rPr>
      </w:pPr>
      <w:r>
        <w:rPr>
          <w:rFonts w:cs="Calibri" w:ascii="Calibri" w:hAnsi="Calibri"/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200"/>
        <w:ind w:left="5672" w:right="0" w:hanging="0"/>
        <w:contextualSpacing/>
      </w:pPr>
      <w:r>
        <w:rPr>
          <w:rFonts w:cs="Calibri" w:ascii="Calibri" w:hAnsi="Calibri"/>
          <w:b/>
          <w:bCs/>
          <w:sz w:val="24"/>
          <w:szCs w:val="24"/>
        </w:rPr>
        <w:t>Nr 1/201</w:t>
      </w:r>
      <w:r>
        <w:rPr>
          <w:rFonts w:cs="Calibri" w:ascii="Calibri" w:hAnsi="Calibri"/>
          <w:b/>
          <w:bCs/>
          <w:sz w:val="24"/>
          <w:szCs w:val="24"/>
        </w:rPr>
        <w:t>5</w:t>
      </w:r>
      <w:r/>
    </w:p>
    <w:p>
      <w:pPr>
        <w:pStyle w:val="Normal"/>
        <w:spacing w:lineRule="auto" w:line="240" w:before="0" w:after="200"/>
        <w:ind w:left="5672" w:right="0" w:hanging="0"/>
        <w:contextualSpacing/>
        <w:rPr>
          <w:sz w:val="24"/>
          <w:b/>
          <w:sz w:val="24"/>
          <w:b/>
          <w:szCs w:val="24"/>
          <w:bCs/>
          <w:rFonts w:ascii="Calibri" w:hAnsi="Calibri" w:cs="Calibri"/>
        </w:rPr>
      </w:pPr>
      <w:r>
        <w:rPr>
          <w:rFonts w:cs="Calibri" w:ascii="Calibri" w:hAnsi="Calibri"/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200"/>
        <w:ind w:left="5672" w:right="0" w:hanging="0"/>
        <w:contextualSpacing/>
      </w:pPr>
      <w:r>
        <w:rPr>
          <w:rFonts w:cs="Calibri" w:ascii="Calibri" w:hAnsi="Calibri"/>
          <w:b/>
          <w:bCs/>
          <w:sz w:val="24"/>
          <w:szCs w:val="24"/>
        </w:rPr>
        <w:t xml:space="preserve">z dnia </w:t>
      </w:r>
      <w:r>
        <w:rPr>
          <w:rFonts w:cs="Calibri" w:ascii="Calibri" w:hAnsi="Calibri"/>
          <w:b/>
          <w:bCs/>
          <w:sz w:val="24"/>
          <w:szCs w:val="24"/>
        </w:rPr>
        <w:t>20.01.2015</w:t>
      </w:r>
      <w:r/>
    </w:p>
    <w:p>
      <w:pPr>
        <w:pStyle w:val="Normal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</w:r>
      <w:r/>
    </w:p>
    <w:tbl>
      <w:tblPr>
        <w:tblW w:w="913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840"/>
        <w:gridCol w:w="1003"/>
        <w:gridCol w:w="767"/>
        <w:gridCol w:w="1927"/>
        <w:gridCol w:w="1812"/>
        <w:gridCol w:w="1427"/>
        <w:gridCol w:w="1354"/>
      </w:tblGrid>
      <w:tr>
        <w:trPr>
          <w:trHeight w:val="450" w:hRule="exact"/>
          <w:cantSplit w:val="true"/>
        </w:trPr>
        <w:tc>
          <w:tcPr>
            <w:tcW w:w="45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  <w:t>Pozycja klasyfikacji budżetowej</w:t>
            </w:r>
            <w:r/>
          </w:p>
        </w:tc>
        <w:tc>
          <w:tcPr>
            <w:tcW w:w="1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</w:r>
            <w:r/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</w:r>
            <w:r/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  <w:t>Rodzaj wydatku</w:t>
            </w:r>
            <w:r/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  <w:t>Kwota zmiany</w:t>
            </w:r>
            <w:r/>
          </w:p>
        </w:tc>
      </w:tr>
      <w:tr>
        <w:trPr>
          <w:cantSplit w:val="true"/>
        </w:trPr>
        <w:tc>
          <w:tcPr>
            <w:tcW w:w="840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</w:r>
            <w:r/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  <w:t>Dział</w:t>
            </w:r>
            <w:r/>
          </w:p>
        </w:tc>
        <w:tc>
          <w:tcPr>
            <w:tcW w:w="1003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</w:r>
            <w:r/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  <w:t>Rozdział</w:t>
            </w:r>
            <w:r/>
          </w:p>
        </w:tc>
        <w:tc>
          <w:tcPr>
            <w:tcW w:w="767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  <w:t>§</w:t>
            </w:r>
            <w:r/>
          </w:p>
        </w:tc>
        <w:tc>
          <w:tcPr>
            <w:tcW w:w="1927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  <w:t>Rodzaj zadania (własne, zlecone, porozumienie</w:t>
            </w:r>
            <w:r/>
          </w:p>
        </w:tc>
        <w:tc>
          <w:tcPr>
            <w:tcW w:w="18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27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</w:r>
            <w:r/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  <w:t xml:space="preserve">Zmniejszenia </w:t>
            </w:r>
            <w:r/>
          </w:p>
        </w:tc>
        <w:tc>
          <w:tcPr>
            <w:tcW w:w="135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</w:r>
            <w:r/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0"/>
                <w:szCs w:val="20"/>
                <w:lang w:eastAsia="ar-SA"/>
              </w:rPr>
              <w:t>Zwiększenia</w:t>
            </w:r>
            <w:r/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right"/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  <w:t>8</w:t>
            </w: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  <w:t>52</w:t>
            </w:r>
            <w: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right"/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  <w:t>8</w:t>
            </w: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  <w:t>5219</w:t>
            </w:r>
            <w:r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  <w:t>4370</w:t>
            </w:r>
            <w:r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  <w:t>Własne</w:t>
            </w:r>
            <w:r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  <w:t>Bieżący</w:t>
            </w:r>
            <w: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  <w:t>4000</w:t>
            </w:r>
            <w: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  <w:t>4360</w:t>
            </w:r>
            <w:r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  <w:t>Własne</w:t>
            </w:r>
            <w:r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  <w:t>Bieżący</w:t>
            </w:r>
            <w: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 w:ascii="Calibri" w:hAnsi="Calibri"/>
                <w:sz w:val="24"/>
                <w:szCs w:val="24"/>
                <w:lang w:eastAsia="ar-SA"/>
              </w:rPr>
              <w:t>4000</w:t>
            </w:r>
            <w:r/>
          </w:p>
        </w:tc>
      </w:tr>
    </w:tbl>
    <w:p>
      <w:pPr>
        <w:pStyle w:val="Normal"/>
        <w:suppressAutoHyphens w:val="true"/>
        <w:spacing w:lineRule="atLeast" w:line="100" w:before="0" w:after="0"/>
        <w:jc w:val="both"/>
        <w:rPr>
          <w:sz w:val="24"/>
          <w:sz w:val="24"/>
          <w:szCs w:val="24"/>
          <w:rFonts w:ascii="Calibri" w:hAnsi="Calibri" w:eastAsia="Times New Roman" w:cs="Calibri"/>
          <w:lang w:eastAsia="ar-SA"/>
        </w:rPr>
      </w:pPr>
      <w:r>
        <w:rPr>
          <w:rFonts w:eastAsia="Times New Roman" w:cs="Calibri" w:ascii="Calibri" w:hAnsi="Calibri"/>
          <w:sz w:val="24"/>
          <w:szCs w:val="24"/>
          <w:lang w:eastAsia="ar-SA"/>
        </w:rPr>
      </w:r>
      <w:r/>
    </w:p>
    <w:p>
      <w:pPr>
        <w:pStyle w:val="Normal"/>
        <w:suppressAutoHyphens w:val="true"/>
        <w:spacing w:lineRule="atLeast" w:line="100" w:before="0" w:after="0"/>
        <w:jc w:val="both"/>
        <w:rPr>
          <w:sz w:val="24"/>
          <w:sz w:val="24"/>
          <w:szCs w:val="24"/>
          <w:rFonts w:ascii="Calibri" w:hAnsi="Calibri" w:eastAsia="Times New Roman" w:cs="Calibri"/>
          <w:lang w:eastAsia="ar-SA"/>
        </w:rPr>
      </w:pPr>
      <w:r>
        <w:rPr>
          <w:rFonts w:eastAsia="Times New Roman" w:cs="Calibri" w:ascii="Calibri" w:hAnsi="Calibri"/>
          <w:sz w:val="24"/>
          <w:szCs w:val="24"/>
          <w:lang w:eastAsia="ar-SA"/>
        </w:rPr>
      </w:r>
      <w:r/>
    </w:p>
    <w:p>
      <w:pPr>
        <w:pStyle w:val="Normal"/>
        <w:suppressAutoHyphens w:val="true"/>
        <w:spacing w:lineRule="atLeast" w:line="100" w:before="0" w:after="0"/>
        <w:jc w:val="center"/>
        <w:rPr>
          <w:sz w:val="24"/>
          <w:sz w:val="24"/>
          <w:szCs w:val="24"/>
          <w:rFonts w:ascii="Calibri" w:hAnsi="Calibri" w:eastAsia="Times New Roman" w:cs="Calibri"/>
          <w:lang w:eastAsia="ar-SA"/>
        </w:rPr>
      </w:pPr>
      <w:r>
        <w:rPr>
          <w:rFonts w:eastAsia="Times New Roman" w:cs="Calibri" w:ascii="Calibri" w:hAnsi="Calibri"/>
          <w:sz w:val="24"/>
          <w:szCs w:val="24"/>
          <w:lang w:eastAsia="ar-SA"/>
        </w:rPr>
        <w:t>UZASADNIENIE:</w:t>
      </w:r>
      <w:r/>
    </w:p>
    <w:p>
      <w:pPr>
        <w:pStyle w:val="Normal"/>
        <w:suppressAutoHyphens w:val="true"/>
        <w:spacing w:lineRule="atLeast" w:line="100" w:before="0" w:after="0"/>
        <w:jc w:val="center"/>
        <w:rPr>
          <w:sz w:val="24"/>
          <w:sz w:val="24"/>
          <w:szCs w:val="24"/>
          <w:rFonts w:ascii="Calibri" w:hAnsi="Calibri" w:eastAsia="Times New Roman" w:cs="Calibri"/>
          <w:lang w:eastAsia="ar-SA"/>
        </w:rPr>
      </w:pPr>
      <w:r>
        <w:rPr>
          <w:rFonts w:eastAsia="Times New Roman" w:cs="Calibri" w:ascii="Calibri" w:hAnsi="Calibri"/>
          <w:sz w:val="24"/>
          <w:szCs w:val="24"/>
          <w:lang w:eastAsia="ar-SA"/>
        </w:rPr>
      </w:r>
      <w:r/>
    </w:p>
    <w:p>
      <w:pPr>
        <w:pStyle w:val="Normal"/>
        <w:suppressAutoHyphens w:val="true"/>
        <w:spacing w:lineRule="atLeast" w:line="100" w:before="0" w:after="0"/>
        <w:jc w:val="center"/>
      </w:pPr>
      <w:r>
        <w:rPr>
          <w:rFonts w:eastAsia="Times New Roman" w:cs="Calibri" w:ascii="Calibri" w:hAnsi="Calibri"/>
          <w:sz w:val="24"/>
          <w:szCs w:val="24"/>
          <w:lang w:eastAsia="ar-SA"/>
        </w:rPr>
        <w:t xml:space="preserve">Zmiana związana jest </w:t>
      </w:r>
      <w:r>
        <w:rPr>
          <w:rFonts w:eastAsia="Times New Roman" w:cs="Calibri" w:ascii="Calibri" w:hAnsi="Calibri"/>
          <w:sz w:val="24"/>
          <w:szCs w:val="24"/>
          <w:lang w:eastAsia="ar-SA"/>
        </w:rPr>
        <w:t xml:space="preserve">z przesunięciem środków w związku </w:t>
      </w:r>
      <w:r>
        <w:rPr>
          <w:rFonts w:ascii="Calibri" w:hAnsi="Calibri"/>
          <w:sz w:val="24"/>
          <w:szCs w:val="24"/>
        </w:rPr>
        <w:t xml:space="preserve">ze zmianą klasyfikacji budżetowej (Dz.U. z 2014 r. poz. 1952). </w:t>
      </w:r>
      <w:r/>
    </w:p>
    <w:p>
      <w:pPr>
        <w:pStyle w:val="Normal"/>
        <w:suppressAutoHyphens w:val="true"/>
        <w:spacing w:lineRule="atLeast" w:line="100" w:before="0" w:after="0"/>
        <w:jc w:val="center"/>
        <w:rPr>
          <w:sz w:val="24"/>
          <w:sz w:val="24"/>
          <w:szCs w:val="24"/>
          <w:rFonts w:ascii="Calibri" w:hAnsi="Calibri" w:eastAsia="Times New Roman" w:cs="Calibri"/>
          <w:lang w:eastAsia="ar-SA"/>
        </w:rPr>
      </w:pPr>
      <w:r>
        <w:rPr>
          <w:rFonts w:eastAsia="Times New Roman" w:cs="Calibri" w:ascii="Calibri" w:hAnsi="Calibri"/>
          <w:sz w:val="24"/>
          <w:szCs w:val="24"/>
          <w:lang w:eastAsia="ar-SA"/>
        </w:rPr>
        <w:t xml:space="preserve"> </w:t>
      </w:r>
      <w:r/>
    </w:p>
    <w:p>
      <w:pPr>
        <w:pStyle w:val="Normal"/>
        <w:suppressAutoHyphens w:val="true"/>
        <w:spacing w:lineRule="atLeast" w:line="100" w:before="0" w:after="0"/>
        <w:jc w:val="both"/>
        <w:rPr>
          <w:sz w:val="24"/>
          <w:sz w:val="24"/>
          <w:szCs w:val="24"/>
          <w:rFonts w:ascii="Calibri" w:hAnsi="Calibri" w:eastAsia="Times New Roman" w:cs="Calibri"/>
          <w:lang w:eastAsia="ar-SA"/>
        </w:rPr>
      </w:pPr>
      <w:r>
        <w:rPr>
          <w:rFonts w:eastAsia="Times New Roman" w:cs="Calibri" w:ascii="Calibri" w:hAnsi="Calibri"/>
          <w:sz w:val="24"/>
          <w:szCs w:val="24"/>
          <w:lang w:eastAsia="ar-SA"/>
        </w:rPr>
      </w:r>
      <w:r/>
    </w:p>
    <w:p>
      <w:pPr>
        <w:pStyle w:val="Normal"/>
        <w:widowControl w:val="false"/>
        <w:suppressAutoHyphens w:val="true"/>
        <w:spacing w:lineRule="atLeast" w:line="100" w:before="0" w:after="0"/>
        <w:ind w:left="4080" w:right="0" w:hanging="0"/>
        <w:jc w:val="center"/>
        <w:rPr>
          <w:sz w:val="24"/>
          <w:i/>
          <w:sz w:val="24"/>
          <w:i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i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tLeast" w:line="100" w:before="0" w:after="0"/>
        <w:ind w:left="4080" w:right="0" w:hanging="0"/>
        <w:jc w:val="center"/>
        <w:rPr>
          <w:sz w:val="24"/>
          <w:i/>
          <w:sz w:val="24"/>
          <w:i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i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tLeast" w:line="100" w:before="0" w:after="0"/>
        <w:ind w:left="4080" w:right="0" w:hanging="0"/>
        <w:jc w:val="center"/>
        <w:rPr>
          <w:sz w:val="24"/>
          <w:i/>
          <w:sz w:val="24"/>
          <w:i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i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tLeast" w:line="100" w:before="0" w:after="0"/>
        <w:ind w:left="4080" w:right="0" w:hanging="0"/>
        <w:jc w:val="center"/>
        <w:rPr>
          <w:sz w:val="24"/>
          <w:i/>
          <w:sz w:val="24"/>
          <w:i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i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tLeast" w:line="100" w:before="0" w:after="0"/>
        <w:ind w:left="4080" w:right="0" w:hanging="0"/>
        <w:jc w:val="center"/>
        <w:rPr>
          <w:sz w:val="24"/>
          <w:i/>
          <w:sz w:val="24"/>
          <w:i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i/>
          <w:sz w:val="24"/>
          <w:szCs w:val="24"/>
        </w:rPr>
        <w:t xml:space="preserve">Podpisano elektronicznie </w:t>
      </w:r>
      <w:r/>
    </w:p>
    <w:p>
      <w:pPr>
        <w:pStyle w:val="Normal"/>
        <w:widowControl w:val="false"/>
        <w:suppressAutoHyphens w:val="true"/>
        <w:spacing w:lineRule="atLeast" w:line="100" w:before="0" w:after="0"/>
        <w:ind w:left="4080" w:right="0" w:hanging="0"/>
        <w:jc w:val="center"/>
        <w:rPr>
          <w:sz w:val="24"/>
          <w:i/>
          <w:sz w:val="24"/>
          <w:i/>
          <w:szCs w:val="24"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i/>
          <w:sz w:val="24"/>
          <w:szCs w:val="24"/>
        </w:rPr>
        <w:t xml:space="preserve">podpisem kwalifikowanym </w:t>
      </w:r>
      <w:r/>
    </w:p>
    <w:p>
      <w:pPr>
        <w:pStyle w:val="Normal"/>
        <w:suppressAutoHyphens w:val="true"/>
        <w:spacing w:lineRule="atLeast" w:line="100" w:before="0" w:after="0"/>
        <w:ind w:left="4080" w:right="0" w:hanging="0"/>
        <w:jc w:val="center"/>
        <w:rPr>
          <w:sz w:val="24"/>
          <w:sz w:val="24"/>
          <w:szCs w:val="24"/>
          <w:rFonts w:ascii="Calibri" w:hAnsi="Calibri" w:eastAsia="Times New Roman" w:cs="Calibri"/>
          <w:lang w:eastAsia="ar-SA"/>
        </w:rPr>
      </w:pPr>
      <w:r>
        <w:rPr>
          <w:rFonts w:eastAsia="Times New Roman" w:cs="Calibri" w:ascii="Calibri" w:hAnsi="Calibri"/>
          <w:sz w:val="24"/>
          <w:szCs w:val="24"/>
          <w:lang w:eastAsia="ar-SA"/>
        </w:rPr>
        <w:t>-----------------------------------------</w:t>
      </w:r>
      <w:r/>
    </w:p>
    <w:p>
      <w:pPr>
        <w:pStyle w:val="Normal"/>
        <w:suppressAutoHyphens w:val="true"/>
        <w:spacing w:lineRule="atLeast" w:line="100" w:before="0" w:after="0"/>
        <w:ind w:left="4080" w:right="0" w:hanging="0"/>
        <w:jc w:val="center"/>
        <w:rPr>
          <w:sz w:val="24"/>
          <w:i/>
          <w:sz w:val="24"/>
          <w:i/>
          <w:szCs w:val="24"/>
          <w:iCs/>
          <w:rFonts w:ascii="Calibri" w:hAnsi="Calibri" w:eastAsia="Times New Roman" w:cs="Calibri"/>
          <w:lang w:eastAsia="ar-SA"/>
        </w:rPr>
      </w:pPr>
      <w:r>
        <w:rPr>
          <w:rFonts w:eastAsia="Times New Roman" w:cs="Calibri" w:ascii="Calibri" w:hAnsi="Calibri"/>
          <w:i/>
          <w:iCs/>
          <w:sz w:val="24"/>
          <w:szCs w:val="24"/>
          <w:lang w:eastAsia="ar-SA"/>
        </w:rPr>
        <w:t>(podpis wnioskodawcy)</w:t>
      </w:r>
      <w:r/>
    </w:p>
    <w:p>
      <w:pPr>
        <w:pStyle w:val="Normal"/>
        <w:suppressAutoHyphens w:val="true"/>
        <w:spacing w:lineRule="atLeast" w:line="100" w:before="0" w:after="0"/>
        <w:jc w:val="both"/>
        <w:rPr>
          <w:sz w:val="24"/>
          <w:sz w:val="24"/>
          <w:szCs w:val="24"/>
          <w:rFonts w:ascii="Calibri" w:hAnsi="Calibri" w:eastAsia="Times New Roman" w:cs="Calibri"/>
          <w:lang w:eastAsia="ar-SA"/>
        </w:rPr>
      </w:pPr>
      <w:r>
        <w:rPr>
          <w:rFonts w:eastAsia="Times New Roman" w:cs="Calibri" w:ascii="Calibri" w:hAnsi="Calibri"/>
          <w:sz w:val="24"/>
          <w:szCs w:val="24"/>
          <w:lang w:eastAsia="ar-SA"/>
        </w:rPr>
      </w:r>
      <w:r/>
    </w:p>
    <w:p>
      <w:pPr>
        <w:pStyle w:val="Normal"/>
        <w:tabs>
          <w:tab w:val="left" w:pos="4560" w:leader="none"/>
        </w:tabs>
        <w:suppressAutoHyphens w:val="true"/>
        <w:spacing w:lineRule="atLeast" w:line="100" w:before="0" w:after="0"/>
        <w:jc w:val="center"/>
        <w:rPr>
          <w:sz w:val="24"/>
          <w:i/>
          <w:sz w:val="24"/>
          <w:i/>
          <w:szCs w:val="24"/>
          <w:iCs/>
          <w:rFonts w:ascii="Calibri" w:hAnsi="Calibri" w:eastAsia="Calibri" w:cs="Calibri"/>
          <w:lang w:eastAsia="ar-SA"/>
        </w:rPr>
      </w:pPr>
      <w:r>
        <w:rPr>
          <w:rFonts w:eastAsia="Calibri" w:cs="Calibri" w:ascii="Calibri" w:hAnsi="Calibri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/>
    </w:p>
    <w:p>
      <w:pPr>
        <w:pStyle w:val="Normal"/>
        <w:tabs>
          <w:tab w:val="left" w:pos="4560" w:leader="none"/>
        </w:tabs>
        <w:suppressAutoHyphens w:val="true"/>
        <w:spacing w:lineRule="atLeast" w:line="100" w:before="0" w:after="0"/>
        <w:jc w:val="center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tabs>
          <w:tab w:val="left" w:pos="4560" w:leader="none"/>
        </w:tabs>
        <w:suppressAutoHyphens w:val="true"/>
        <w:spacing w:lineRule="atLeast" w:line="100" w:before="0" w:after="0"/>
        <w:jc w:val="center"/>
        <w:rPr>
          <w:sz w:val="24"/>
          <w:b/>
          <w:sz w:val="24"/>
          <w:b/>
          <w:szCs w:val="24"/>
          <w:bCs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                                                        </w:t>
      </w:r>
      <w:r/>
    </w:p>
    <w:p>
      <w:pPr>
        <w:pStyle w:val="Normal"/>
        <w:widowControl w:val="false"/>
        <w:suppressAutoHyphens w:val="true"/>
        <w:spacing w:lineRule="auto" w:line="240" w:before="0" w:after="0"/>
        <w:rPr>
          <w:sz w:val="24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sz w:val="24"/>
          <w:u w:val="single"/>
          <w:b/>
          <w:sz w:val="24"/>
          <w:b/>
          <w:szCs w:val="24"/>
          <w:bCs/>
          <w:rFonts w:ascii="Calibri" w:hAnsi="Calibri" w:eastAsia="Lucida Sans Unicode" w:cs="Calibri"/>
        </w:rPr>
      </w:pPr>
      <w:r>
        <w:rPr>
          <w:rFonts w:eastAsia="Lucida Sans Unicode" w:cs="Calibri" w:ascii="Calibri" w:hAnsi="Calibri"/>
          <w:b/>
          <w:bCs/>
          <w:sz w:val="24"/>
          <w:szCs w:val="24"/>
          <w:u w:val="single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Zawartotabeli">
    <w:name w:val="Zawartość tabeli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1055</TotalTime>
  <Application>LibreOffice/4.3.5.2$Windows_x86 LibreOffice_project/3a87456aaa6a95c63eea1c1b3201acedf0751bd5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2015-01-20T11:13:48Z</dcterms:created>
  <dc:language>pl-PL</dc:language>
  <cp:lastPrinted>2015-01-20T11:30:13Z</cp:lastPrinted>
  <dcterms:modified xsi:type="dcterms:W3CDTF">2015-01-20T11:31:24Z</dcterms:modified>
  <cp:revision>2</cp:revision>
</cp:coreProperties>
</file>