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32/2019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KIEROWNIKA MIEJSKIEGO OŚRODKA POMOCY SPOŁECZNEJ W SŁAWKOWIE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07 listopada 2019 r.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sprawie: przeprowadzenia inwentaryzacji w Miejskim Ośrodku Pomocy Społecznej                   w Sławkowie.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ab/>
      </w:r>
      <w:r>
        <w:rPr>
          <w:sz w:val="24"/>
          <w:szCs w:val="24"/>
        </w:rPr>
        <w:t>Na podstawie art. 26 ustawy o rachunkowości z dnia 29 września 1994 r. (Dz. U. z 2019 r., poz. 351)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Zarządzam:</w:t>
      </w:r>
    </w:p>
    <w:p>
      <w:pPr>
        <w:pStyle w:val="Normal"/>
        <w:spacing w:lineRule="auto" w:line="276" w:before="0" w:after="46"/>
        <w:jc w:val="center"/>
        <w:rPr/>
      </w:pPr>
      <w:r>
        <w:rPr/>
        <w:t>§ 1.</w:t>
      </w:r>
    </w:p>
    <w:p>
      <w:pPr>
        <w:pStyle w:val="Normal"/>
        <w:spacing w:lineRule="auto" w:line="276" w:before="0" w:after="46"/>
        <w:rPr/>
      </w:pPr>
      <w:r>
        <w:rPr/>
        <w:t>Przeprowadzić inwentaryzację w Miejskim Ośrodku Pomocy Społecznej w Sławkowie, w terminie 21.10.2019 – 15.01.2020r. według stanu na 31.12.2019r.</w:t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  <w:t>§ 2.</w:t>
      </w:r>
    </w:p>
    <w:p>
      <w:pPr>
        <w:pStyle w:val="Normal"/>
        <w:spacing w:lineRule="auto" w:line="276" w:before="0" w:after="0"/>
        <w:rPr/>
      </w:pPr>
      <w:r>
        <w:rPr/>
        <w:t>Powołać Komisję inwentaryzacyjną w następującym składzie: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/>
        <w:t>Katarzyna Kondek – Przewodniczący,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/>
        <w:t>Gabriela Trzcionkowska – Członek,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/>
        <w:t>Jolanta Wcisło – Członek,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/>
        <w:t>Aneta Jasica – Członek,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/>
        <w:t>Katarzyna Kryszak – Członek,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/>
        <w:t>Beata Kondla – Członek.</w:t>
      </w:r>
    </w:p>
    <w:p>
      <w:pPr>
        <w:pStyle w:val="Normal"/>
        <w:spacing w:lineRule="auto" w:line="240"/>
        <w:jc w:val="center"/>
        <w:rPr/>
      </w:pPr>
      <w:r>
        <w:rPr/>
        <w:t>§ 3.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>Do przeprowadzenia inwentaryzacji powołać zespoły, których skład określa Załącznik Nr 1 do niniejszego zarządzenia.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>Inwentaryzację należy przeprowadzić zgodnie z harmonogramem określonym w załączniku nr 2 do niniejszego zarządzenia.</w:t>
      </w:r>
    </w:p>
    <w:p>
      <w:pPr>
        <w:pStyle w:val="Normal"/>
        <w:spacing w:lineRule="auto" w:line="240"/>
        <w:jc w:val="center"/>
        <w:rPr/>
      </w:pPr>
      <w:r>
        <w:rPr/>
        <w:t>§ 4.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/>
      </w:pPr>
      <w:r>
        <w:rPr/>
        <w:t>Zobowiązuje się pracowników MOPS do uporządkowania mienia i przygotowania pól spisowych (pomieszczeń) celem sprawnego przeprowadzenia spisu z natury.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/>
      </w:pPr>
      <w:r>
        <w:rPr/>
        <w:t>Członkowie Komisji Inwentaryzacyjnej ponoszą odpowiedzialność za rzetelne przyprowadzenie inwentaryzacji zgodnie z przepisami i stanem faktycznym.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/>
      </w:pPr>
      <w:r>
        <w:rPr/>
        <w:t>Po zakończeniu czynności inwentaryzacyjnych, Przewodniczący Komisji Inwentaryzacyjnej złoży sprawozdanie końcowe z przebiegu inwentaryzacji, w terminie 14 dni od dnia jej zakończenia.</w:t>
      </w:r>
    </w:p>
    <w:p>
      <w:pPr>
        <w:pStyle w:val="ListParagraph"/>
        <w:spacing w:lineRule="auto" w:line="360"/>
        <w:jc w:val="center"/>
        <w:rPr/>
      </w:pPr>
      <w:r>
        <w:rPr/>
      </w:r>
    </w:p>
    <w:p>
      <w:pPr>
        <w:pStyle w:val="ListParagraph"/>
        <w:widowControl/>
        <w:bidi w:val="0"/>
        <w:spacing w:lineRule="auto" w:line="360" w:before="0" w:after="160"/>
        <w:ind w:left="720" w:right="0" w:hanging="0"/>
        <w:contextualSpacing/>
        <w:jc w:val="center"/>
        <w:rPr/>
      </w:pPr>
      <w:r>
        <w:rPr/>
        <w:t>§ 5.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/>
      </w:pPr>
      <w:r>
        <w:rPr/>
        <w:t>Inwentaryzacji składników majątkowych, ustalenia i wyjaśnienia różnic inwentaryzacyjnych dokonuje Komisja Inwentaryzacyjna.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/>
      </w:pPr>
      <w:r>
        <w:rPr/>
        <w:t>Za sprawny, terminowy i prawidłowy przebieg czynności inwentaryzacyjnych odpowiedzialność ponosi Przewodniczący Komisji Inwentaryzacyjnej.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/>
      </w:pPr>
      <w:r>
        <w:rPr/>
        <w:t>Przewodniczący Komisji Inwentaryzacyjnej może zwrócić się pisemnie do informatyka Ośrodka o pomoc przy inwentaryzacji wartości niematerialnych i prawnych, środków trwałych oraz sprzętu komputerowego stanowiącego pozostały środek trwały.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/>
      </w:pPr>
      <w:r>
        <w:rPr/>
        <w:t>Nadzór nad prawidłowym rozliczeniem inwentaryzacji oraz prawidłowym ujęciem wyników inwentaryzacji w ewidencji księgowej powierzam Głównemu Księgowemu.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/>
      </w:pPr>
      <w:r>
        <w:rPr/>
        <w:t>Wyniki inwentaryzacji winny być ujęte w księgach rachunkowych zgodnie z przepisami ustawy o rachunkowości.</w:t>
      </w:r>
    </w:p>
    <w:p>
      <w:pPr>
        <w:pStyle w:val="Normal"/>
        <w:spacing w:lineRule="auto" w:line="240"/>
        <w:jc w:val="center"/>
        <w:rPr/>
      </w:pPr>
      <w:r>
        <w:rPr/>
        <w:t>§6.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/>
      </w:pPr>
      <w:r>
        <w:rPr/>
        <w:t xml:space="preserve">Zobowiązuję Przewodniczącego Komisji Inwentaryzacyjnej oraz Głównego Księgowego do przeprowadzenia szkolenia dla zespołów spisowych oraz osób materialnie odpowiedzialnych.  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/>
      </w:pPr>
      <w:r>
        <w:rPr/>
        <w:t>Szkolenie, o którym mowa w ust.1, w szczególności winno obejmować szczegółowe informacje o miejscach (polach) spisu poszczególnych składnikach majątku, wytycznych co do sposobu przeprowadzenia i dokumentowania spisu. Z przeprowadzonego szkolenia Przewodniczący Komisji Inwentaryzacyjnej sporządza notatkę służbową, do której załącza się listę obecności osób uczestniczących w szkoleniu.</w:t>
      </w:r>
    </w:p>
    <w:p>
      <w:pPr>
        <w:pStyle w:val="Normal"/>
        <w:spacing w:lineRule="auto" w:line="276" w:before="0" w:after="103"/>
        <w:jc w:val="center"/>
        <w:rPr/>
      </w:pPr>
      <w:r>
        <w:rPr/>
        <w:t>§ 7.</w:t>
      </w:r>
    </w:p>
    <w:p>
      <w:pPr>
        <w:pStyle w:val="Normal"/>
        <w:spacing w:lineRule="auto" w:line="276" w:before="0" w:after="103"/>
        <w:jc w:val="both"/>
        <w:rPr/>
      </w:pPr>
      <w:r>
        <w:rPr/>
        <w:t>Wykonanie zarządzenia powierzam Głównej Księgowej MOPS w Sławkowie.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 w:before="0" w:after="103"/>
        <w:jc w:val="center"/>
        <w:rPr/>
      </w:pPr>
      <w:r>
        <w:rPr/>
        <w:t>§ 8.</w:t>
      </w:r>
    </w:p>
    <w:p>
      <w:pPr>
        <w:pStyle w:val="Normal"/>
        <w:spacing w:lineRule="auto" w:line="276" w:before="0" w:after="103"/>
        <w:jc w:val="both"/>
        <w:rPr/>
      </w:pPr>
      <w:r>
        <w:rPr/>
        <w:t>Zarządzenie wchodzi w życie z dniem podpisania.</w:t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  <w:t>Kierownik Miejskiego</w:t>
      </w:r>
    </w:p>
    <w:p>
      <w:pPr>
        <w:pStyle w:val="Normal"/>
        <w:spacing w:before="0" w:after="0"/>
        <w:ind w:left="6372" w:hanging="0"/>
        <w:rPr/>
      </w:pPr>
      <w:r>
        <w:rPr/>
        <w:t>Ośrodka Pomocy Społecznej</w:t>
      </w:r>
    </w:p>
    <w:p>
      <w:pPr>
        <w:pStyle w:val="Normal"/>
        <w:spacing w:before="0" w:after="0"/>
        <w:ind w:left="6372" w:hanging="0"/>
        <w:rPr/>
      </w:pPr>
      <w:r>
        <w:rPr/>
        <w:t>w Sławkowie</w:t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  <w:t xml:space="preserve">mgr </w:t>
      </w:r>
      <w:r>
        <w:rPr/>
        <w:t xml:space="preserve">Ilona </w:t>
      </w:r>
      <w:r>
        <w:rPr/>
        <w:t>Leś</w:t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spacing w:before="0" w:after="0"/>
        <w:ind w:left="4248" w:hanging="0"/>
        <w:jc w:val="right"/>
        <w:rPr/>
      </w:pPr>
      <w:r>
        <w:rPr/>
        <w:t>Załącznik Nr 1 do zarządzenia Nr 32/2019</w:t>
      </w:r>
    </w:p>
    <w:p>
      <w:pPr>
        <w:pStyle w:val="Normal"/>
        <w:spacing w:before="0" w:after="0"/>
        <w:ind w:left="4248" w:hanging="0"/>
        <w:jc w:val="right"/>
        <w:rPr/>
      </w:pPr>
      <w:r>
        <w:rPr/>
        <w:t>Kierownika Miejskiego Ośrodka Pomocy Społecznej</w:t>
      </w:r>
    </w:p>
    <w:p>
      <w:pPr>
        <w:pStyle w:val="Normal"/>
        <w:spacing w:before="0" w:after="0"/>
        <w:ind w:left="4248" w:hanging="0"/>
        <w:jc w:val="right"/>
        <w:rPr/>
      </w:pPr>
      <w:r>
        <w:rPr/>
        <w:t>w Sławkowie z dnia 07 listopada 2019 roku</w:t>
      </w:r>
    </w:p>
    <w:p>
      <w:pPr>
        <w:pStyle w:val="Normal"/>
        <w:spacing w:before="0" w:after="0"/>
        <w:ind w:left="4248" w:hanging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Skład zespołów spisowych powołanych w celu przeprowadzenia inwentaryzacji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jc w:val="both"/>
        <w:rPr/>
      </w:pPr>
      <w:r>
        <w:rPr/>
        <w:t>Zespół spisowy Nr 1 – do przeprowadzenia inwentaryzacji środków pieniężnych w kasie, papierów wartościowych, druków ścisłego zarachowania, czeków i innych, weryfikacji należności i zobowiązań od osób nieprowadzących oraz prowadzących księgi rachunkowe, należności i zobowiązani od pracowników, weryfikacji funduszy i rozliczenie międzyokresowe przychodów i kosztów, środków pieniężnych zgromadzonych na rachunkach bankowych, pozostałych rozrachunków publiczno – prawnych, bezspornych należności, środków trwałych do których dostęp jest utrudniony, inne aktywa obrotowe spisane w koszty w dniu zakupu i niezużyte do końca roku, innych aktywów i pasywów, których zinwentaryzowanie w drodze spisu z natury z przyczyn uzasadnionych nie jest możliwe, należności sporne i wątpliwe: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/>
      </w:pPr>
      <w:r>
        <w:rPr/>
        <w:t>Wcisło Jolanta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/>
      </w:pPr>
      <w:r>
        <w:rPr/>
        <w:t>Katarzyna Kryszak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/>
      </w:pPr>
      <w:r>
        <w:rPr/>
        <w:t>Beata Kondla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jc w:val="both"/>
        <w:rPr/>
      </w:pPr>
      <w:r>
        <w:rPr/>
        <w:t>Zespół spisowy nr 2 – do przeprowadzenia inwentaryzacji środków trwałych, pozostałych środków trwałych, składników aktywów będących własnością innych jednostek, wartości niematerialnych i prawnych, weryfikacji własnych składników majątkowych powierzonych kontrahentom oraz mienia powierzonego pracownikom: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/>
      </w:pPr>
      <w:r>
        <w:rPr/>
        <w:t>Gabriela Trzcionkowska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/>
      </w:pPr>
      <w:r>
        <w:rPr/>
        <w:t>Katarzyna Kondek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/>
      </w:pPr>
      <w:r>
        <w:rPr/>
        <w:t>Aneta Jasica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4248" w:hanging="0"/>
        <w:jc w:val="right"/>
        <w:rPr/>
      </w:pPr>
      <w:r>
        <w:rPr/>
      </w:r>
    </w:p>
    <w:p>
      <w:pPr>
        <w:pStyle w:val="Normal"/>
        <w:spacing w:before="0" w:after="0"/>
        <w:ind w:left="4248" w:hanging="0"/>
        <w:jc w:val="right"/>
        <w:rPr/>
      </w:pPr>
      <w:r>
        <w:rPr/>
        <w:t>Załącznik Nr 2 do zarządzenia Nr 32/2019</w:t>
      </w:r>
    </w:p>
    <w:p>
      <w:pPr>
        <w:pStyle w:val="Normal"/>
        <w:spacing w:before="0" w:after="0"/>
        <w:ind w:left="4248" w:hanging="0"/>
        <w:jc w:val="right"/>
        <w:rPr/>
      </w:pPr>
      <w:r>
        <w:rPr/>
        <w:t>Kierownika Miejskiego Ośrodka Pomocy Społecznej</w:t>
      </w:r>
    </w:p>
    <w:p>
      <w:pPr>
        <w:pStyle w:val="Normal"/>
        <w:spacing w:before="0" w:after="0"/>
        <w:ind w:left="4248" w:hanging="0"/>
        <w:jc w:val="right"/>
        <w:rPr/>
      </w:pPr>
      <w:r>
        <w:rPr/>
        <w:t>w Sławkowie z dnia 07 listopada 2019 roku</w:t>
      </w:r>
    </w:p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2"/>
        <w:gridCol w:w="2157"/>
        <w:gridCol w:w="1575"/>
        <w:gridCol w:w="1426"/>
        <w:gridCol w:w="2100"/>
        <w:gridCol w:w="1291"/>
      </w:tblGrid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Przedmiot inwentaryzacji</w:t>
            </w:r>
          </w:p>
        </w:tc>
        <w:tc>
          <w:tcPr>
            <w:tcW w:w="15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Metoda inwentaryzacji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Zespół spisowy/stanowiska odpowiedzialne za przeprowadzenie inwentaryzacji i uzgodnienie jej wyników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Stan na dzień 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Środki trwałe (z wyjątkiem środków trwałych do których dostęp jest znacznie utrudniony)</w:t>
            </w:r>
          </w:p>
        </w:tc>
        <w:tc>
          <w:tcPr>
            <w:tcW w:w="15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Spis z natury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15.11.2019 – 05.12.2019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2 /pracownik prowadzący ewidencję analityczną ŚT/ informatyk/Główny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Pozostałe środki trwałe (niezależnie od wartości)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15.11.2019 – 05.12.2019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2 /pracownik prowadzący ewidencję analityczną ŚT/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Środki pieniężne w kasie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Papiery wartościowe w postaci materialnej (czeki, weksle, druki ścisłego zarachowania i inne wartości)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Składniki aktywów będące własnością innych jednostek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15.12.2019 – 31.12.2019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2/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Inne aktywa obrotowe spisane w koszty w dniu zakupu i niezużyte do końca roku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Należności sporne i wątpliwe</w:t>
            </w:r>
          </w:p>
        </w:tc>
        <w:tc>
          <w:tcPr>
            <w:tcW w:w="15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Weryfikacja stanu ewidencyjnego</w:t>
            </w:r>
          </w:p>
        </w:tc>
        <w:tc>
          <w:tcPr>
            <w:tcW w:w="14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31.12.2019 – 15.01.2020</w:t>
            </w:r>
          </w:p>
        </w:tc>
        <w:tc>
          <w:tcPr>
            <w:tcW w:w="21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Należności i zobowiązania od osób nieprowadzących ksiąg rachunkowych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Należności i zobowiązania od pracowników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Należności i zobowiązania z tytułów publiczno - prawnych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11.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Wartości niematerialne i prawne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23.12.2019 – 31.12.2019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2/  Informatyk/Główny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Fundusze specjalne, rezerwy i rozliczenia międzyokresowe przychodów i kosztów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31.12.2019 – 15.01.2020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Inne aktywa i pasywa, których zinwentaryzowanie w drodze spisu z natury lub uzgodnienie z przyczyn uzasadnionych nie było możliwe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31.12.2019 – 15.01.2020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14.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Środki pieniężne na rachunkach bankowych</w:t>
            </w:r>
          </w:p>
        </w:tc>
        <w:tc>
          <w:tcPr>
            <w:tcW w:w="15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Potwierdzenie sald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31.12.2019 – 15.01.2020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Powierzone kontrahentom własne składniki majątkowe, mienie powierzone pracownikom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15.11.2019 - 16.12.2019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2/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Bezsporne należności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23.12.2019 – 31.12.2019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  <w:tr>
        <w:trPr/>
        <w:tc>
          <w:tcPr>
            <w:tcW w:w="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17.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Zobowiązania i należności – od osób prowadzących księgi rachunków</w:t>
            </w:r>
          </w:p>
        </w:tc>
        <w:tc>
          <w:tcPr>
            <w:tcW w:w="15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15.11.2019 – 15.01.2020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Zespół spisowy Nr 1/ Główny Księgowy/ Przewodniczący Komisji Inwentaryzacyjnej</w:t>
            </w:r>
          </w:p>
        </w:tc>
        <w:tc>
          <w:tcPr>
            <w:tcW w:w="1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31.12.2019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5f38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260a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5f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01f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195001</TotalTime>
  <Application>LibreOffice/6.0.1.1$Windows_x86 LibreOffice_project/60bfb1526849283ce2491346ed2aa51c465abfe6</Application>
  <Pages>6</Pages>
  <Words>925</Words>
  <Characters>6611</Characters>
  <CharactersWithSpaces>7414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2019-10-14T13:45:00Z</dcterms:created>
  <dc:creator>Justyna Kuc</dc:creator>
  <dc:description/>
  <dc:language>pl-PL</dc:language>
  <cp:lastModifiedBy/>
  <dcterms:modified xsi:type="dcterms:W3CDTF">2019-11-07T13:16:50Z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